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4166234</wp:posOffset>
            </wp:positionH>
            <wp:positionV relativeFrom="topMargin">
              <wp:posOffset>150495</wp:posOffset>
            </wp:positionV>
            <wp:extent cx="1905000" cy="1394460"/>
            <wp:effectExtent l="0" t="0" r="0" b="0"/>
            <wp:wrapSquare wrapText="bothSides" distT="0" distB="0" distL="114300" distR="114300"/>
            <wp:docPr id="10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tbl>
      <w:tblPr>
        <w:tblStyle w:val="af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947EE">
        <w:tc>
          <w:tcPr>
            <w:tcW w:w="5068" w:type="dxa"/>
          </w:tcPr>
          <w:p w:rsidR="006947EE" w:rsidRDefault="005A0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6947EE" w:rsidRDefault="005A0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6947EE" w:rsidRDefault="005A0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(Ф.И.О. менеджера компетенции)</w:t>
            </w:r>
          </w:p>
          <w:p w:rsidR="006947EE" w:rsidRDefault="005A0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6947EE" w:rsidRDefault="005A0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6947EE" w:rsidRDefault="0069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0</wp:posOffset>
            </wp:positionH>
            <wp:positionV relativeFrom="topMargin">
              <wp:posOffset>4660265</wp:posOffset>
            </wp:positionV>
            <wp:extent cx="7576185" cy="6065520"/>
            <wp:effectExtent l="0" t="0" r="0" b="0"/>
            <wp:wrapNone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0</wp:posOffset>
            </wp:positionH>
            <wp:positionV relativeFrom="topMargin">
              <wp:posOffset>4660265</wp:posOffset>
            </wp:positionV>
            <wp:extent cx="7576185" cy="6065520"/>
            <wp:effectExtent l="0" t="0" r="0" b="0"/>
            <wp:wrapNone/>
            <wp:docPr id="10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ИНСТРУКЦИЯ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ПО ТЕХНИКЕ БЕЗОПАСНОСТИ И ОХРАНЕ ТРУДА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page">
              <wp:posOffset>0</wp:posOffset>
            </wp:positionH>
            <wp:positionV relativeFrom="topMargin">
              <wp:posOffset>3940175</wp:posOffset>
            </wp:positionV>
            <wp:extent cx="7576185" cy="6065520"/>
            <wp:effectExtent l="0" t="0" r="0" b="0"/>
            <wp:wrapNone/>
            <wp:docPr id="103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  <w:highlight w:val="white"/>
        </w:rPr>
        <w:t>Веб-техн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highlight w:val="white"/>
        </w:rPr>
        <w:t>ологии</w:t>
      </w:r>
      <w:r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br w:type="page"/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959729012"/>
        <w:docPartObj>
          <w:docPartGallery w:val="Table of Contents"/>
          <w:docPartUnique/>
        </w:docPartObj>
      </w:sdtPr>
      <w:sdtEndPr/>
      <w:sdtContent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Times New Roman" w:cs="Times New Roman"/>
                <w:color w:val="0000FF"/>
                <w:u w:val="single"/>
              </w:rPr>
              <w:t>Инструктаж по охране труда и технике безопасности</w:t>
            </w:r>
          </w:hyperlink>
          <w:hyperlink w:anchor="_heading=h.gjdgxs">
            <w:r>
              <w:rPr>
                <w:rFonts w:eastAsia="Times New Roman" w:cs="Times New Roman"/>
                <w:color w:val="000000"/>
              </w:rPr>
              <w:tab/>
              <w:t>2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>
              <w:rPr>
                <w:rFonts w:eastAsia="Times New Roman" w:cs="Times New Roman"/>
                <w:color w:val="0000FF"/>
                <w:u w:val="single"/>
              </w:rPr>
              <w:t>Программа инструктажа по охране труда для участников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>
              <w:rPr>
                <w:rFonts w:eastAsia="Times New Roman" w:cs="Times New Roman"/>
                <w:color w:val="0000FF"/>
                <w:u w:val="single"/>
              </w:rPr>
              <w:t>1. Общие требования охраны труда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fob9te">
            <w:r>
              <w:rPr>
                <w:rFonts w:eastAsia="Times New Roman" w:cs="Times New Roman"/>
                <w:color w:val="0000FF"/>
                <w:u w:val="single"/>
              </w:rPr>
              <w:t>2.Требования охраны труда перед началом выполнения конку</w:t>
            </w:r>
            <w:r>
              <w:rPr>
                <w:rFonts w:eastAsia="Times New Roman" w:cs="Times New Roman"/>
                <w:color w:val="0000FF"/>
                <w:u w:val="single"/>
              </w:rPr>
              <w:t>рсного задания</w:t>
            </w:r>
          </w:hyperlink>
          <w:hyperlink w:anchor="_heading=h.1fob9te">
            <w:r>
              <w:rPr>
                <w:rFonts w:eastAsia="Times New Roman" w:cs="Times New Roman"/>
                <w:color w:val="000000"/>
              </w:rPr>
              <w:tab/>
              <w:t>4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znysh7">
            <w:r>
              <w:rPr>
                <w:rFonts w:eastAsia="Times New Roman" w:cs="Times New Roman"/>
                <w:color w:val="0000FF"/>
                <w:u w:val="single"/>
              </w:rPr>
              <w:t>3.Требования охраны труда во время выполнения конкурсного задания</w:t>
            </w:r>
          </w:hyperlink>
          <w:hyperlink w:anchor="_heading=h.3znysh7">
            <w:r>
              <w:rPr>
                <w:rFonts w:eastAsia="Times New Roman" w:cs="Times New Roman"/>
                <w:color w:val="000000"/>
              </w:rPr>
              <w:tab/>
              <w:t>5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et92p0">
            <w:r>
              <w:rPr>
                <w:rFonts w:eastAsia="Times New Roman" w:cs="Times New Roman"/>
                <w:color w:val="0000FF"/>
                <w:u w:val="single"/>
              </w:rPr>
              <w:t>4. Треб</w:t>
            </w:r>
            <w:r>
              <w:rPr>
                <w:rFonts w:eastAsia="Times New Roman" w:cs="Times New Roman"/>
                <w:color w:val="0000FF"/>
                <w:u w:val="single"/>
              </w:rPr>
              <w:t>ования охраны труда в аварийных ситуациях</w:t>
            </w:r>
          </w:hyperlink>
          <w:hyperlink w:anchor="_heading=h.2et92p0">
            <w:r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tyjcwt">
            <w:r>
              <w:rPr>
                <w:rFonts w:eastAsia="Times New Roman" w:cs="Times New Roman"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tyjcwt">
            <w:r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dy6vkm">
            <w:r>
              <w:rPr>
                <w:rFonts w:eastAsia="Times New Roman" w:cs="Times New Roman"/>
                <w:color w:val="0000FF"/>
                <w:u w:val="single"/>
              </w:rPr>
              <w:t>Инс</w:t>
            </w:r>
            <w:r>
              <w:rPr>
                <w:rFonts w:eastAsia="Times New Roman" w:cs="Times New Roman"/>
                <w:color w:val="0000FF"/>
                <w:u w:val="single"/>
              </w:rPr>
              <w:t>трукция по охране труда для экспертов</w:t>
            </w:r>
          </w:hyperlink>
          <w:hyperlink w:anchor="_heading=h.3dy6vkm">
            <w:r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t3h5sf">
            <w:r>
              <w:rPr>
                <w:rFonts w:eastAsia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t3h5sf">
            <w:r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4d34og8">
            <w:r>
              <w:rPr>
                <w:rFonts w:eastAsia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4d34og8">
            <w:r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s8eyo1">
            <w:r>
              <w:rPr>
                <w:rFonts w:eastAsia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s8eyo1">
            <w:r>
              <w:rPr>
                <w:rFonts w:eastAsia="Times New Roman" w:cs="Times New Roman"/>
                <w:color w:val="000000"/>
              </w:rPr>
              <w:tab/>
              <w:t>9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7dp8vu">
            <w:r>
              <w:rPr>
                <w:rFonts w:eastAsia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17dp8vu">
            <w:r>
              <w:rPr>
                <w:rFonts w:eastAsia="Times New Roman" w:cs="Times New Roman"/>
                <w:color w:val="000000"/>
              </w:rPr>
              <w:tab/>
              <w:t>10</w:t>
            </w:r>
          </w:hyperlink>
        </w:p>
        <w:p w:rsidR="006947EE" w:rsidRDefault="005A0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rdcrjn">
            <w:r>
              <w:rPr>
                <w:rFonts w:eastAsia="Times New Roman" w:cs="Times New Roman"/>
                <w:i/>
                <w:color w:val="0000FF"/>
                <w:u w:val="single"/>
              </w:rPr>
              <w:t>5.Требование охраны труда по окончании выполнения конкурсного задания</w:t>
            </w:r>
          </w:hyperlink>
          <w:hyperlink w:anchor="_heading=h.3rdcrjn">
            <w:r>
              <w:rPr>
                <w:rFonts w:eastAsia="Times New Roman" w:cs="Times New Roman"/>
                <w:color w:val="000000"/>
              </w:rPr>
              <w:tab/>
              <w:t>11</w:t>
            </w:r>
          </w:hyperlink>
          <w:r>
            <w:fldChar w:fldCharType="end"/>
          </w:r>
        </w:p>
      </w:sdtContent>
    </w:sdt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1" w:name="_heading=h.gjdgxs" w:colFirst="0" w:colLast="0"/>
      <w:bookmarkEnd w:id="1"/>
      <w:r>
        <w:br w:type="page"/>
      </w:r>
      <w:r>
        <w:rPr>
          <w:rFonts w:eastAsia="Times New Roman" w:cs="Times New Roman"/>
          <w:b/>
          <w:color w:val="365F91"/>
        </w:rPr>
        <w:lastRenderedPageBreak/>
        <w:t>Инструктаж по охране труда и технике безопасности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</w:t>
      </w:r>
      <w:r>
        <w:rPr>
          <w:rFonts w:eastAsia="Times New Roman" w:cs="Times New Roman"/>
          <w:color w:val="000000"/>
        </w:rPr>
        <w:t>дицинского пункта, аптечки первой помощи, средств первичного пожаротушения.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Время начала и окончания проведения конкурсных заданий, нахождение посторонних лиц на площадке.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Контроль требований охраны труда участниками и экспертами. </w:t>
      </w:r>
      <w:r>
        <w:rPr>
          <w:rFonts w:eastAsia="Times New Roman" w:cs="Times New Roman"/>
          <w:i/>
          <w:color w:val="000000"/>
        </w:rPr>
        <w:t>Механизм начисления</w:t>
      </w:r>
      <w:r>
        <w:rPr>
          <w:rFonts w:eastAsia="Times New Roman" w:cs="Times New Roman"/>
          <w:i/>
          <w:color w:val="000000"/>
        </w:rPr>
        <w:t xml:space="preserve"> штрафных баллов</w:t>
      </w:r>
      <w:r>
        <w:rPr>
          <w:rFonts w:eastAsia="Times New Roman" w:cs="Times New Roman"/>
          <w:color w:val="000000"/>
        </w:rPr>
        <w:t xml:space="preserve"> за нарушения требований охраны труда.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Общие обязанности участника и экспертов по охране труда, общие правила поведения в</w:t>
      </w:r>
      <w:r>
        <w:rPr>
          <w:rFonts w:eastAsia="Times New Roman" w:cs="Times New Roman"/>
          <w:color w:val="000000"/>
        </w:rPr>
        <w:t>о время выполнения конкурсных заданий и на территории.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Основные требования санитарии и личной гигиены.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Средства индивидуальной и коллективной защиты, необходимость их использования.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Порядок действий при плохом самочувствии или получении травмы. Пр</w:t>
      </w:r>
      <w:r>
        <w:rPr>
          <w:rFonts w:eastAsia="Times New Roman" w:cs="Times New Roman"/>
          <w:color w:val="000000"/>
        </w:rPr>
        <w:t>авила оказания первой помощи.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2" w:name="_heading=h.30j0zll" w:colFirst="0" w:colLast="0"/>
      <w:bookmarkEnd w:id="2"/>
      <w:r>
        <w:br w:type="page"/>
      </w:r>
      <w:r>
        <w:rPr>
          <w:rFonts w:eastAsia="Times New Roman" w:cs="Times New Roman"/>
          <w:b/>
          <w:color w:val="365F91"/>
        </w:rPr>
        <w:lastRenderedPageBreak/>
        <w:t xml:space="preserve">Программа инструктажа по охране труда для участников </w:t>
      </w:r>
    </w:p>
    <w:p w:rsidR="006947EE" w:rsidRDefault="005A02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1. Общие требования охраны труда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участников до 14 лет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1.1. К выполнению конкурсного задания, под непосредственным руководством Экспертов, Компетен</w:t>
      </w:r>
      <w:r>
        <w:rPr>
          <w:rFonts w:eastAsia="Times New Roman" w:cs="Times New Roman"/>
          <w:color w:val="000000"/>
        </w:rPr>
        <w:t>ции «</w:t>
      </w:r>
      <w:r>
        <w:rPr>
          <w:rFonts w:eastAsia="Times New Roman" w:cs="Times New Roman"/>
          <w:highlight w:val="white"/>
        </w:rPr>
        <w:t>Веб-дизайн и разработка</w:t>
      </w:r>
      <w:r>
        <w:rPr>
          <w:rFonts w:eastAsia="Times New Roman" w:cs="Times New Roman"/>
          <w:color w:val="000000"/>
        </w:rPr>
        <w:t>» по стандартам «WorldSkills» допускаются участники в возрасте до 14 лет: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</w:t>
      </w:r>
      <w:r>
        <w:rPr>
          <w:rFonts w:eastAsia="Times New Roman" w:cs="Times New Roman"/>
          <w:color w:val="000000"/>
        </w:rPr>
        <w:t>нии;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участников от 14 до 16 лет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участию в конкурсе, под непосредственным руководством Компетенции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  <w:highlight w:val="white"/>
        </w:rPr>
        <w:t>Веб-дизайн и разработка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по стандартам «WorldSkills» допуска</w:t>
      </w:r>
      <w:r>
        <w:rPr>
          <w:rFonts w:eastAsia="Times New Roman" w:cs="Times New Roman"/>
          <w:color w:val="000000"/>
        </w:rPr>
        <w:t>ются участники в возрасте от 14 до 16 лет: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</w:t>
      </w:r>
      <w:r>
        <w:rPr>
          <w:rFonts w:eastAsia="Times New Roman" w:cs="Times New Roman"/>
          <w:color w:val="000000"/>
        </w:rPr>
        <w:t>испособлений совместной работы на оборудовании;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участников старше 16 лет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самостоятельному выполнению конкурсных заданий в Компетенции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  <w:highlight w:val="white"/>
        </w:rPr>
        <w:t>Веб-дизайн и разработка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по стандартам «WorldSkills» допускаются участники не моложе 16 лет;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</w:t>
      </w:r>
      <w:r>
        <w:rPr>
          <w:rFonts w:eastAsia="Times New Roman" w:cs="Times New Roman"/>
          <w:color w:val="000000"/>
        </w:rPr>
        <w:t>сплуатации инструмента, приспособлений совместной работы на оборудовании;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При работе с ПК рекомендуется организация перерывов на 10 минут через каждые 45 минут работы.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При работе на ПК могут воздействовать опасные и вредные производственные факторы: </w:t>
      </w:r>
    </w:p>
    <w:p w:rsidR="006947EE" w:rsidRDefault="005A0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физические: повышенный уровень электромагнитного излучения; повышенн</w:t>
      </w:r>
      <w:r>
        <w:rPr>
          <w:rFonts w:eastAsia="Times New Roman" w:cs="Times New Roman"/>
          <w:color w:val="000000"/>
        </w:rPr>
        <w:t>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</w:t>
      </w:r>
      <w:r>
        <w:rPr>
          <w:rFonts w:eastAsia="Times New Roman" w:cs="Times New Roman"/>
          <w:color w:val="000000"/>
        </w:rPr>
        <w:t xml:space="preserve">енный уровень освещенности; повышенный уровень прямой и отраженной блесткости; </w:t>
      </w:r>
    </w:p>
    <w:p w:rsidR="006947EE" w:rsidRDefault="005A0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1.4. Запрещается находиться</w:t>
      </w:r>
      <w:r>
        <w:rPr>
          <w:rFonts w:eastAsia="Times New Roman" w:cs="Times New Roman"/>
          <w:color w:val="000000"/>
        </w:rPr>
        <w:t xml:space="preserve">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1.5. Участник соревнования должен з</w:t>
      </w:r>
      <w:r>
        <w:rPr>
          <w:rFonts w:eastAsia="Times New Roman" w:cs="Times New Roman"/>
          <w:color w:val="000000"/>
        </w:rPr>
        <w:t xml:space="preserve">нать месторасположение первичных средств пожаротушения.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</w:t>
      </w:r>
      <w:r>
        <w:rPr>
          <w:rFonts w:eastAsia="Times New Roman" w:cs="Times New Roman"/>
          <w:color w:val="000000"/>
        </w:rPr>
        <w:t xml:space="preserve">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Вышеуказанные случаи подлежат обязательной регистрации в Форме регистрации несчастных случаев и в Форме регистрации перер</w:t>
      </w:r>
      <w:r>
        <w:rPr>
          <w:rFonts w:eastAsia="Times New Roman" w:cs="Times New Roman"/>
          <w:color w:val="000000"/>
        </w:rPr>
        <w:t>ывов в работе.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1.9. Знаки безопасности, используемые на рабочем месте, для обозначения присутствующих опасностей: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u w:val="single"/>
        </w:rPr>
        <w:t xml:space="preserve"> F 04 Огнетушитель        </w:t>
      </w:r>
      <w:r>
        <w:rPr>
          <w:rFonts w:eastAsia="Times New Roman" w:cs="Times New Roman"/>
          <w:color w:val="000000"/>
        </w:rPr>
        <w:t xml:space="preserve"> 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>
            <wp:extent cx="453390" cy="433070"/>
            <wp:effectExtent l="0" t="0" r="0" b="0"/>
            <wp:docPr id="10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33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> E 22 Указатель выхода</w:t>
      </w:r>
      <w:r>
        <w:rPr>
          <w:rFonts w:eastAsia="Times New Roman" w:cs="Times New Roman"/>
          <w:color w:val="000000"/>
        </w:rPr>
        <w:t xml:space="preserve">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>
            <wp:extent cx="769620" cy="407035"/>
            <wp:effectExtent l="0" t="0" r="0" b="0"/>
            <wp:docPr id="10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7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>E 23 Указатель запасного выхода</w:t>
      </w:r>
      <w:r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>
            <wp:extent cx="815340" cy="433705"/>
            <wp:effectExtent l="0" t="0" r="0" b="0"/>
            <wp:docPr id="10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3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 xml:space="preserve">EC 01 Аптечка первой медицинской помощи    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>
            <wp:extent cx="471805" cy="460375"/>
            <wp:effectExtent l="0" t="0" r="0" b="0"/>
            <wp:docPr id="10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1.10. При работе с ПК участники соревнования должны соблюдать правила личной гигиены. 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1.12. По всем вопросам, связанным с работой компьютера следует обращаться к техническому эксперту.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1.13</w:t>
      </w:r>
      <w:r>
        <w:rPr>
          <w:rFonts w:eastAsia="Times New Roman" w:cs="Times New Roman"/>
          <w:color w:val="000000"/>
        </w:rPr>
        <w:t>. 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Несоблюдение участником норм и правил ОТ и ТБ ведет к потере баллов. Постоянное нарушение норм </w:t>
      </w:r>
      <w:r>
        <w:rPr>
          <w:rFonts w:eastAsia="Times New Roman" w:cs="Times New Roman"/>
          <w:color w:val="000000"/>
        </w:rPr>
        <w:t>безопасности может привести к временному или перманентному отстранению аналогично апелляции.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3" w:name="_heading=h.1fob9te" w:colFirst="0" w:colLast="0"/>
      <w:bookmarkEnd w:id="3"/>
    </w:p>
    <w:p w:rsidR="006947EE" w:rsidRDefault="005A02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lastRenderedPageBreak/>
        <w:t>2.Требования охраны труда перед началом выполнения конкурсного задания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выполнения конкурсного задания участники должны выполнить следующее: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</w:t>
      </w:r>
      <w:r>
        <w:rPr>
          <w:rFonts w:eastAsia="Times New Roman" w:cs="Times New Roman"/>
          <w:color w:val="000000"/>
        </w:rPr>
        <w:t>ответствии с Техническим описанием компетенции.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2.2. </w:t>
      </w:r>
      <w:r>
        <w:rPr>
          <w:rFonts w:eastAsia="Times New Roman" w:cs="Times New Roman"/>
          <w:color w:val="000000"/>
        </w:rPr>
        <w:t>Подготовить рабочее место: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Проверить правильность установки стола, стула, подставки под ноги, угол наклона экрана монитора</w:t>
      </w:r>
      <w:r>
        <w:rPr>
          <w:rFonts w:eastAsia="Times New Roman" w:cs="Times New Roman"/>
          <w:color w:val="000000"/>
        </w:rPr>
        <w:t xml:space="preserve">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Проверить правильность расположения оборудования</w:t>
      </w:r>
      <w:r>
        <w:rPr>
          <w:rFonts w:eastAsia="Times New Roman" w:cs="Times New Roman"/>
          <w:color w:val="000000"/>
        </w:rPr>
        <w:t xml:space="preserve">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отсутствии засветок, отражений и бликов на экране монитора.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6947EE" w:rsidRDefault="005A02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Включить электропитание в последовательности, установленной инструкцией по эксплуатации н</w:t>
      </w:r>
      <w:r>
        <w:rPr>
          <w:rFonts w:eastAsia="Times New Roman" w:cs="Times New Roman"/>
          <w:color w:val="000000"/>
        </w:rPr>
        <w:t xml:space="preserve">а оборудование; убедиться в правильном выполнении процедуры загрузки оборудования, правильных настройках. 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</w:t>
      </w:r>
      <w:r>
        <w:rPr>
          <w:rFonts w:eastAsia="Times New Roman" w:cs="Times New Roman"/>
          <w:color w:val="000000"/>
        </w:rPr>
        <w:t>авностях немедленно сообщить Эксперту и до устранения неполадок к конкурсному заданию не приступать.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3znysh7" w:colFirst="0" w:colLast="0"/>
      <w:bookmarkEnd w:id="4"/>
    </w:p>
    <w:p w:rsidR="006947EE" w:rsidRDefault="005A02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выполнения конкурсного задания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6947EE" w:rsidRDefault="005A02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содержать в порядке и чистоте рабочее место; </w:t>
      </w:r>
    </w:p>
    <w:p w:rsidR="006947EE" w:rsidRDefault="005A02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следить за тем, чтобы вентиляционные отверстия устройств ничем не были закрыты;</w:t>
      </w:r>
      <w:r>
        <w:rPr>
          <w:rFonts w:eastAsia="Times New Roman" w:cs="Times New Roman"/>
          <w:color w:val="000000"/>
        </w:rPr>
        <w:t xml:space="preserve"> </w:t>
      </w:r>
    </w:p>
    <w:p w:rsidR="006947EE" w:rsidRDefault="005A02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выполнять требования инструкции по эксплуатации оборудования; </w:t>
      </w:r>
    </w:p>
    <w:p w:rsidR="006947EE" w:rsidRDefault="005A02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Участнику запрещается во время выполнения конкурсного з</w:t>
      </w:r>
      <w:r>
        <w:rPr>
          <w:rFonts w:eastAsia="Times New Roman" w:cs="Times New Roman"/>
          <w:color w:val="000000"/>
        </w:rPr>
        <w:t xml:space="preserve">адания: 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и подключать интерфейсные кабели периферийных устройств;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прикасаться к задней панели системного блока (процессора) при включенном питании;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отключать электропитание во время выполнения программы, процесса;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произв</w:t>
      </w:r>
      <w:r>
        <w:rPr>
          <w:rFonts w:eastAsia="Times New Roman" w:cs="Times New Roman"/>
          <w:color w:val="000000"/>
        </w:rPr>
        <w:t xml:space="preserve">одить самостоятельно вскрытие и ремонт оборудования;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работать со снятыми кожухами устройств компьютерной и оргтехники; </w:t>
      </w:r>
    </w:p>
    <w:p w:rsidR="006947EE" w:rsidRDefault="005A0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располагаться при работе на расстоянии менее 50 см от экрана монитора.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работе с текстами на бумаге, листы надо располагать ка</w:t>
      </w:r>
      <w:r>
        <w:rPr>
          <w:rFonts w:eastAsia="Times New Roman" w:cs="Times New Roman"/>
          <w:color w:val="000000"/>
        </w:rPr>
        <w:t xml:space="preserve">к можно ближе к экрану, чтобы избежать частых движений головой и глазами при переводе взгляда.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</w:t>
      </w:r>
      <w:r>
        <w:rPr>
          <w:rFonts w:eastAsia="Times New Roman" w:cs="Times New Roman"/>
          <w:color w:val="000000"/>
        </w:rPr>
        <w:t xml:space="preserve">имущественно слева.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3.5. Освещение не должно создавать бликов на поверхности экрана.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</w:t>
      </w:r>
      <w:r>
        <w:rPr>
          <w:rFonts w:eastAsia="Times New Roman" w:cs="Times New Roman"/>
          <w:color w:val="000000"/>
        </w:rPr>
        <w:t>ального напряжения, утомления зрительного аппарата, необходимо выполнять комплексы физических упражнений.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2et92p0" w:colFirst="0" w:colLast="0"/>
      <w:bookmarkEnd w:id="5"/>
    </w:p>
    <w:p w:rsidR="006947EE" w:rsidRDefault="005A02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</w:t>
      </w:r>
      <w:r>
        <w:rPr>
          <w:rFonts w:eastAsia="Times New Roman" w:cs="Times New Roman"/>
          <w:color w:val="000000"/>
        </w:rPr>
        <w:t>ого задания продолжить только после устранения возникшей неисправности.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участника электрическим током немедленно отключить элект</w:t>
      </w:r>
      <w:r>
        <w:rPr>
          <w:rFonts w:eastAsia="Times New Roman" w:cs="Times New Roman"/>
          <w:color w:val="000000"/>
        </w:rPr>
        <w:t>росеть, оказать первую помощь (самопомощь) пострадавшему, сообщить Эксперту, при необходимости обратиться к врачу.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>
        <w:rPr>
          <w:rFonts w:eastAsia="Times New Roman" w:cs="Times New Roman"/>
          <w:color w:val="000000"/>
        </w:rPr>
        <w:t>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4.5. При возникновении пожара необходимо немедленно оповес</w:t>
      </w:r>
      <w:r>
        <w:rPr>
          <w:rFonts w:eastAsia="Times New Roman" w:cs="Times New Roman"/>
          <w:color w:val="000000"/>
        </w:rPr>
        <w:t>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</w:t>
      </w:r>
      <w:r>
        <w:rPr>
          <w:rFonts w:eastAsia="Times New Roman" w:cs="Times New Roman"/>
          <w:color w:val="000000"/>
        </w:rPr>
        <w:t>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</w:t>
      </w:r>
      <w:r>
        <w:rPr>
          <w:rFonts w:eastAsia="Times New Roman" w:cs="Times New Roman"/>
          <w:color w:val="000000"/>
        </w:rPr>
        <w:t>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</w:t>
      </w:r>
      <w:r>
        <w:rPr>
          <w:rFonts w:eastAsia="Times New Roman" w:cs="Times New Roman"/>
          <w:color w:val="000000"/>
        </w:rPr>
        <w:t>. При наступлении признаков удушья лечь на пол и как можно быстрее ползти в сторону эвакуационного выхода.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</w:t>
      </w:r>
      <w:r>
        <w:rPr>
          <w:rFonts w:eastAsia="Times New Roman" w:cs="Times New Roman"/>
          <w:color w:val="000000"/>
        </w:rPr>
        <w:t>и экспертов или обслуживающий персонал.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</w:t>
      </w:r>
      <w:r>
        <w:rPr>
          <w:rFonts w:eastAsia="Times New Roman" w:cs="Times New Roman"/>
          <w:color w:val="000000"/>
        </w:rPr>
        <w:t xml:space="preserve">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6" w:name="_heading=h.tyjcwt" w:colFirst="0" w:colLast="0"/>
      <w:bookmarkEnd w:id="6"/>
    </w:p>
    <w:p w:rsidR="006947EE" w:rsidRDefault="005A02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По ок</w:t>
      </w:r>
      <w:r>
        <w:rPr>
          <w:rFonts w:eastAsia="Times New Roman" w:cs="Times New Roman"/>
          <w:color w:val="000000"/>
        </w:rPr>
        <w:t xml:space="preserve">ончании работы участник соревнования обязан соблюдать следующую последовательность отключения оборудования: </w:t>
      </w:r>
    </w:p>
    <w:p w:rsidR="006947EE" w:rsidRDefault="005A0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произвести завершение всех выполняемых на ПК задач; </w:t>
      </w:r>
    </w:p>
    <w:p w:rsidR="006947EE" w:rsidRDefault="005A0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Убрать со стола рабочие материалы и привести в порядок рабочее место.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5.3. Обо всех замеченных неполадках сообщить эксперту.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5.4. Сообщить экспе</w:t>
      </w:r>
      <w:r>
        <w:rPr>
          <w:rFonts w:eastAsia="Times New Roman" w:cs="Times New Roman"/>
          <w:color w:val="000000"/>
        </w:rPr>
        <w:t>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bookmarkStart w:id="7" w:name="_heading=h.3dy6vkm" w:colFirst="0" w:colLast="0"/>
      <w:bookmarkEnd w:id="7"/>
      <w:r>
        <w:br w:type="page"/>
      </w:r>
      <w:r>
        <w:rPr>
          <w:rFonts w:eastAsia="Times New Roman" w:cs="Times New Roman"/>
          <w:b/>
          <w:color w:val="000000"/>
        </w:rPr>
        <w:lastRenderedPageBreak/>
        <w:t>Инструкция по охране труда для экспертов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8" w:name="_heading=h.1t3h5sf" w:colFirst="0" w:colLast="0"/>
      <w:bookmarkEnd w:id="8"/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1.1. К работе в качестве эксперта Компетенции «Веб-технологии» допускаются Эксперты, прошедшие специальное обучение и не имеющие противопоказаний по состоянию здоровья.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 Эксперт с особыми полномочиями, на которого возложена обязанность за проведение ин</w:t>
      </w:r>
      <w:r>
        <w:rPr>
          <w:rFonts w:eastAsia="Times New Roman" w:cs="Times New Roman"/>
          <w:color w:val="000000"/>
        </w:rPr>
        <w:t>структажа по охране труда, должен иметь действующие удостоверение «О проверке знаний требований охраны труда».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инструкции по охране</w:t>
      </w:r>
      <w:r>
        <w:rPr>
          <w:rFonts w:eastAsia="Times New Roman" w:cs="Times New Roman"/>
          <w:color w:val="000000"/>
        </w:rPr>
        <w:t xml:space="preserve"> труда и технике безопасности;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расписание и график проведения конкурсного задания, установленные режимы труда и отдыха.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электрический ток;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статическое электричество, образующееся в результате трения д</w:t>
      </w:r>
      <w:r>
        <w:rPr>
          <w:rFonts w:eastAsia="Times New Roman" w:cs="Times New Roman"/>
          <w:color w:val="000000"/>
        </w:rPr>
        <w:t>вижущейся бумаги с рабочими механизмами, а также при некачественном заземлении аппаратов;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шум, обусловленный конструкцией оргтехники;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химические вещества, выделяющиеся при работе оргтехники;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зрительное перенапряжение при работе с ПК.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1.5. При несчас</w:t>
      </w:r>
      <w:r>
        <w:rPr>
          <w:rFonts w:eastAsia="Times New Roman" w:cs="Times New Roman"/>
          <w:color w:val="000000"/>
        </w:rPr>
        <w:t xml:space="preserve">тном случае пострадавший или очевидец несчастного случая обязан немедленно сообщить о случившемся Главному Эксперту.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помещении Экспертов Компетенции «Веб-технологии» находится аптечка первой помощи, укомплектованная изделиями медицинского назначения, ее</w:t>
      </w:r>
      <w:r>
        <w:rPr>
          <w:rFonts w:eastAsia="Times New Roman" w:cs="Times New Roman"/>
          <w:color w:val="000000"/>
        </w:rPr>
        <w:t xml:space="preserve"> необходимо использовать для оказания первой помощи, самопомощи в случаях получения травмы.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1.6. Эксперты, допустившие невыполнение или наруше</w:t>
      </w:r>
      <w:r>
        <w:rPr>
          <w:rFonts w:eastAsia="Times New Roman" w:cs="Times New Roman"/>
          <w:color w:val="000000"/>
        </w:rPr>
        <w:t>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9" w:name="_heading=h.4d34og8" w:colFirst="0" w:colLast="0"/>
      <w:bookmarkEnd w:id="9"/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Эксперты должны выполнить следующее: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</w:t>
      </w:r>
      <w:r>
        <w:rPr>
          <w:rFonts w:eastAsia="Times New Roman" w:cs="Times New Roman"/>
          <w:color w:val="000000"/>
        </w:rPr>
        <w:t>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</w:t>
      </w:r>
      <w:r>
        <w:rPr>
          <w:rFonts w:eastAsia="Times New Roman" w:cs="Times New Roman"/>
          <w:color w:val="000000"/>
        </w:rPr>
        <w:t>ветствии с Техническим описанием компетенции.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2.2. Ежедневно, перед началом работ на конкурсной площадке и в помещении экспертов необходимо: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рабочие места экспертов и участников;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-привести в порядок рабочее место эксперта;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правильнос</w:t>
      </w:r>
      <w:r>
        <w:rPr>
          <w:rFonts w:eastAsia="Times New Roman" w:cs="Times New Roman"/>
          <w:color w:val="000000"/>
        </w:rPr>
        <w:t>ть подключения оборудования в электросеть;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0" w:name="_heading=h.2s8eyo1" w:colFirst="0" w:colLast="0"/>
      <w:bookmarkEnd w:id="10"/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</w:t>
      </w:r>
      <w:r>
        <w:rPr>
          <w:rFonts w:eastAsia="Times New Roman" w:cs="Times New Roman"/>
          <w:b/>
          <w:i/>
          <w:color w:val="000000"/>
        </w:rPr>
        <w:t>емя работы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Суммарное время непосред</w:t>
      </w:r>
      <w:r>
        <w:rPr>
          <w:rFonts w:eastAsia="Times New Roman" w:cs="Times New Roman"/>
          <w:color w:val="000000"/>
        </w:rPr>
        <w:t>ственной работы с персональным компьютером и другой оргтехникой в течение конкурсного дня должно быть не более 6 часов.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</w:t>
      </w:r>
      <w:r>
        <w:rPr>
          <w:rFonts w:eastAsia="Times New Roman" w:cs="Times New Roman"/>
          <w:color w:val="000000"/>
        </w:rPr>
        <w:t>ь 2-х часов. Через каждый час работы следует делать регламентированный перерыв продолжительностью 15 мин.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Во избежание поражения током запрещается: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производить самост</w:t>
      </w:r>
      <w:r>
        <w:rPr>
          <w:rFonts w:eastAsia="Times New Roman" w:cs="Times New Roman"/>
          <w:color w:val="000000"/>
        </w:rPr>
        <w:t>оятельно вскрытие и ремонт оборудования;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переключать разъемы интерфейсных кабелей периферийных устройств при включенном питании;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загромождать верхние панели устройств бумагами и посторонними предметами;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попадание влаги на поверхность систем</w:t>
      </w:r>
      <w:r>
        <w:rPr>
          <w:rFonts w:eastAsia="Times New Roman" w:cs="Times New Roman"/>
          <w:color w:val="000000"/>
        </w:rPr>
        <w:t>ного блока (процессора), монитора, рабочую поверхность клавиатуры, дисководов, принтеров и др. устройств;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3.5. Эксперту во время работы с оргтехникой: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обращать внимание на символы, высвечивающиеся на панели оборудования, не игнорировать их;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</w:t>
      </w:r>
      <w:r>
        <w:rPr>
          <w:rFonts w:eastAsia="Times New Roman" w:cs="Times New Roman"/>
          <w:color w:val="000000"/>
        </w:rPr>
        <w:t>т привести к поражению электрическим током или вызвать слепоту;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производить включение/выключение аппаратов мокрыми руками;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ставить на устройство емкости с водой, не класть металлические предметы;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не эксплуатировать аппарат, если он перегрелся,</w:t>
      </w:r>
      <w:r>
        <w:rPr>
          <w:rFonts w:eastAsia="Times New Roman" w:cs="Times New Roman"/>
          <w:color w:val="000000"/>
        </w:rPr>
        <w:t xml:space="preserve"> стал дымиться, появился посторонний запах или звук;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его уронили или корпус был поврежден;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вынимать застрявшие листы можно только после отключения устройства из сети;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-запрещается перемещать аппараты включенными в сеть;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все работы по замене картриджей, бумаги можно производить только после отключения аппарата от сети;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обязательно мыть руки теплой водой с мылом после каждой чистки картриджей, узлов и т.д.;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просыпанный тонер, носитель немедленно собрать пылесосом или</w:t>
      </w:r>
      <w:r>
        <w:rPr>
          <w:rFonts w:eastAsia="Times New Roman" w:cs="Times New Roman"/>
          <w:color w:val="000000"/>
        </w:rPr>
        <w:t xml:space="preserve"> влажной ветошью.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3.7. Запрещается: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устанавливать неизвестные системы паролирования и самостоятельно проводить </w:t>
      </w:r>
      <w:r>
        <w:rPr>
          <w:rFonts w:eastAsia="Times New Roman" w:cs="Times New Roman"/>
          <w:color w:val="000000"/>
        </w:rPr>
        <w:t>переформатирование диска;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иметь при себе любые средства связи;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пользоваться любой документацией кроме предусмотренной конкурсным заданием.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3.8. При неисправности оборудования – прекратить работу и сообщить об этом Техническому эксперту, а в его отсутст</w:t>
      </w:r>
      <w:r>
        <w:rPr>
          <w:rFonts w:eastAsia="Times New Roman" w:cs="Times New Roman"/>
          <w:color w:val="000000"/>
        </w:rPr>
        <w:t>вие заместителю главного Эксперта.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3.9. При нахождении на конкурсной площадке Эксперту: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одеть необходимые средства индивидуальной защиты;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</w:rPr>
        <w:t>- передвигаться по конкурсной площадке не спеша, не делая резких движений, смотря под ноги;</w:t>
      </w:r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</w:t>
      </w:r>
      <w:r>
        <w:rPr>
          <w:rFonts w:eastAsia="Times New Roman" w:cs="Times New Roman"/>
          <w:color w:val="000000"/>
        </w:rPr>
        <w:t>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зрительно</w:t>
      </w:r>
      <w:r>
        <w:rPr>
          <w:rFonts w:eastAsia="Times New Roman" w:cs="Times New Roman"/>
          <w:color w:val="000000"/>
        </w:rPr>
        <w:t>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</w:t>
      </w:r>
      <w:r>
        <w:rPr>
          <w:rFonts w:eastAsia="Times New Roman" w:cs="Times New Roman"/>
          <w:color w:val="000000"/>
        </w:rPr>
        <w:t>спользованием персонального компьютера и другой оргтехники.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</w:t>
      </w:r>
      <w:r>
        <w:rPr>
          <w:rFonts w:eastAsia="Times New Roman" w:cs="Times New Roman"/>
          <w:color w:val="000000"/>
        </w:rPr>
        <w:t>ха и паники.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При возгорании одежды попытаться сбросить ее. Если это сдел</w:t>
      </w:r>
      <w:r>
        <w:rPr>
          <w:rFonts w:eastAsia="Times New Roman" w:cs="Times New Roman"/>
          <w:color w:val="000000"/>
        </w:rPr>
        <w:t>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</w:t>
      </w:r>
      <w:r>
        <w:rPr>
          <w:rFonts w:eastAsia="Times New Roman" w:cs="Times New Roman"/>
          <w:color w:val="000000"/>
        </w:rPr>
        <w:t>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подходить близко к нему, п</w:t>
      </w:r>
      <w:r>
        <w:rPr>
          <w:rFonts w:eastAsia="Times New Roman" w:cs="Times New Roman"/>
          <w:color w:val="000000"/>
        </w:rPr>
        <w:t>редупредить о возможной опасности находящихся поблизости ответственных лиц.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</w:t>
      </w:r>
      <w:r>
        <w:rPr>
          <w:rFonts w:eastAsia="Times New Roman" w:cs="Times New Roman"/>
          <w:color w:val="000000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</w:t>
      </w:r>
      <w:r>
        <w:rPr>
          <w:rFonts w:eastAsia="Times New Roman" w:cs="Times New Roman"/>
          <w:color w:val="000000"/>
        </w:rPr>
        <w:t>ься открытым огнем (спичками, зажигалками и т.п.).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2" w:name="_heading=h.3rdcrjn" w:colFirst="0" w:colLast="0"/>
      <w:bookmarkEnd w:id="12"/>
    </w:p>
    <w:p w:rsidR="006947EE" w:rsidRDefault="005A02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выполнения конкурсного задания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конкурсного дня Эксперт обязан: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Отключить электрические приборы, оборудование, инструмент и устройства от источни</w:t>
      </w:r>
      <w:r>
        <w:rPr>
          <w:rFonts w:eastAsia="Times New Roman" w:cs="Times New Roman"/>
          <w:color w:val="000000"/>
        </w:rPr>
        <w:t>ка питания.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Привести в порядок рабочее место Эксперта и проверить рабочие места участников. </w:t>
      </w:r>
    </w:p>
    <w:p w:rsidR="006947EE" w:rsidRDefault="005A02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6947EE" w:rsidRDefault="00694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sectPr w:rsidR="006947EE">
      <w:footerReference w:type="default" r:id="rId14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F9" w:rsidRDefault="005A02F9">
      <w:pPr>
        <w:spacing w:line="240" w:lineRule="auto"/>
        <w:ind w:left="0" w:hanging="2"/>
      </w:pPr>
      <w:r>
        <w:separator/>
      </w:r>
    </w:p>
  </w:endnote>
  <w:endnote w:type="continuationSeparator" w:id="0">
    <w:p w:rsidR="005A02F9" w:rsidRDefault="005A0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E" w:rsidRDefault="005A02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 w:rsidR="002F611B">
      <w:rPr>
        <w:rFonts w:ascii="Calibri" w:hAnsi="Calibri"/>
        <w:color w:val="000000"/>
        <w:sz w:val="22"/>
        <w:szCs w:val="22"/>
      </w:rPr>
      <w:fldChar w:fldCharType="separate"/>
    </w:r>
    <w:r w:rsidR="002F611B">
      <w:rPr>
        <w:rFonts w:ascii="Calibri" w:hAnsi="Calibri"/>
        <w:noProof/>
        <w:color w:val="000000"/>
        <w:sz w:val="22"/>
        <w:szCs w:val="22"/>
      </w:rPr>
      <w:t>12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F9" w:rsidRDefault="005A02F9">
      <w:pPr>
        <w:spacing w:line="240" w:lineRule="auto"/>
        <w:ind w:left="0" w:hanging="2"/>
      </w:pPr>
      <w:r>
        <w:separator/>
      </w:r>
    </w:p>
  </w:footnote>
  <w:footnote w:type="continuationSeparator" w:id="0">
    <w:p w:rsidR="005A02F9" w:rsidRDefault="005A02F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2609"/>
    <w:multiLevelType w:val="multilevel"/>
    <w:tmpl w:val="B6F8CF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BF0F9F"/>
    <w:multiLevelType w:val="multilevel"/>
    <w:tmpl w:val="D6565E8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1973EE"/>
    <w:multiLevelType w:val="multilevel"/>
    <w:tmpl w:val="9BFCAA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B17EC8"/>
    <w:multiLevelType w:val="multilevel"/>
    <w:tmpl w:val="25767A2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1C97A66"/>
    <w:multiLevelType w:val="multilevel"/>
    <w:tmpl w:val="D63EBD2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E"/>
    <w:rsid w:val="002F611B"/>
    <w:rsid w:val="005A02F9"/>
    <w:rsid w:val="006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B4B00-2AFC-44FD-9BE3-C1C6DDF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2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mCeaAcvdIGkjeLJf4975O0/mg==">AMUW2mW61OvE9BznHTsMv7twoQ6tXOHIjVjfNGKClN2ePF+Ve5NysGEICXkqAYNGrzzNSJNL4FeJEQMe6gnmq1LfSZwM0c3ZMHNXx1alZnH1Zo7dNqujJaNUo8sI76Sc1p3T6X4pNp0LguFMdL7FsejsmUH3zBaANQKTFL6gEzJRTAB5Ed/8QDBxHgzfpVK1rv71ZKE+jY/rYbvzzUeznpQIxzhgplVYkiOcw0HTzrG97wKC1fYm0VaM2EfUbnmakYGDH+T0IzEcHONzflOYux3fpVZ/EoA5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Анна Константиновна Лузанова</cp:lastModifiedBy>
  <cp:revision>2</cp:revision>
  <dcterms:created xsi:type="dcterms:W3CDTF">2022-01-17T08:57:00Z</dcterms:created>
  <dcterms:modified xsi:type="dcterms:W3CDTF">2022-01-17T08:57:00Z</dcterms:modified>
</cp:coreProperties>
</file>